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2C8C" w14:textId="77777777" w:rsidR="00E958E5" w:rsidRDefault="00E958E5" w:rsidP="00E958E5">
      <w:r>
        <w:t xml:space="preserve">Detalle de las actividades para diciembre 2025 </w:t>
      </w:r>
    </w:p>
    <w:p w14:paraId="5637A64A" w14:textId="77777777" w:rsidR="00E958E5" w:rsidRPr="001E6B7B" w:rsidRDefault="00E958E5" w:rsidP="00E958E5"/>
    <w:p w14:paraId="2FF33DE7" w14:textId="77777777" w:rsidR="00E958E5" w:rsidRPr="001C70D8" w:rsidRDefault="00E958E5" w:rsidP="00E958E5">
      <w:r w:rsidRPr="001C70D8">
        <w:rPr>
          <w:lang w:val="es-ES"/>
        </w:rPr>
        <w:t>16 de diciembre-Subasta de la empresa Ledesma por renovación de equipamiento</w:t>
      </w:r>
    </w:p>
    <w:p w14:paraId="219A894E" w14:textId="77777777" w:rsidR="00E958E5" w:rsidRDefault="00E958E5" w:rsidP="00E958E5">
      <w:r w:rsidRPr="001E6B7B">
        <w:rPr>
          <w:b/>
          <w:bCs/>
          <w:lang w:val="es-ES"/>
        </w:rPr>
        <w:t> </w:t>
      </w:r>
      <w:r w:rsidRPr="001E6B7B">
        <w:rPr>
          <w:lang w:val="es-ES"/>
        </w:rPr>
        <w:t>Entre los bienes que se pondrán a la venta se incluyen tractores, topadoras, excavadoras, vehículos y motocicletas. Los lotes se encuentran y estarán disponibles para una </w:t>
      </w:r>
      <w:r w:rsidRPr="001C70D8">
        <w:rPr>
          <w:lang w:val="es-ES"/>
        </w:rPr>
        <w:t>exhibición pública en el ingenio Ledesma, ubicado en</w:t>
      </w:r>
      <w:r w:rsidRPr="001E6B7B">
        <w:rPr>
          <w:b/>
          <w:bCs/>
          <w:lang w:val="es-ES"/>
        </w:rPr>
        <w:t xml:space="preserve"> </w:t>
      </w:r>
      <w:r w:rsidRPr="001C70D8">
        <w:rPr>
          <w:lang w:val="es-ES"/>
        </w:rPr>
        <w:t>Libertador General San Martín, departamento de Ledesma, Jujuy</w:t>
      </w:r>
      <w:r w:rsidRPr="001E6B7B">
        <w:rPr>
          <w:lang w:val="es-ES"/>
        </w:rPr>
        <w:t>, los días </w:t>
      </w:r>
      <w:r w:rsidRPr="001C70D8">
        <w:rPr>
          <w:lang w:val="es-ES"/>
        </w:rPr>
        <w:t>12 y 13</w:t>
      </w:r>
      <w:r w:rsidRPr="001E6B7B">
        <w:rPr>
          <w:b/>
          <w:bCs/>
          <w:lang w:val="es-ES"/>
        </w:rPr>
        <w:t xml:space="preserve"> </w:t>
      </w:r>
      <w:r w:rsidRPr="001C70D8">
        <w:rPr>
          <w:lang w:val="es-ES"/>
        </w:rPr>
        <w:t>de diciembre</w:t>
      </w:r>
      <w:r w:rsidRPr="001E6B7B">
        <w:rPr>
          <w:lang w:val="es-ES"/>
        </w:rPr>
        <w:t>, lo que brindará a los interesados la posibilidad de inspeccionar los equipos antes de participar.</w:t>
      </w:r>
    </w:p>
    <w:p w14:paraId="40924CA1" w14:textId="77777777" w:rsidR="00E958E5" w:rsidRPr="001E6B7B" w:rsidRDefault="00E958E5" w:rsidP="00E958E5">
      <w:r w:rsidRPr="001E6B7B">
        <w:rPr>
          <w:lang w:val="es-ES"/>
        </w:rPr>
        <w:t>Algunos de los activos que se subastarán:</w:t>
      </w:r>
    </w:p>
    <w:p w14:paraId="4792876B" w14:textId="77777777" w:rsidR="00E958E5" w:rsidRPr="001C70D8" w:rsidRDefault="00E958E5" w:rsidP="00E958E5">
      <w:r w:rsidRPr="001C70D8">
        <w:rPr>
          <w:lang w:val="es-ES"/>
        </w:rPr>
        <w:t> Tractores</w:t>
      </w:r>
    </w:p>
    <w:p w14:paraId="5B61DFEC" w14:textId="77777777" w:rsidR="00E958E5" w:rsidRDefault="00E958E5" w:rsidP="00E958E5">
      <w:r w:rsidRPr="001E6B7B">
        <w:rPr>
          <w:lang w:val="es-ES"/>
        </w:rPr>
        <w:t>34 tractores John Deere, modelos 6615 - 6125J - 6130J - 6145J – 7515 (2</w:t>
      </w:r>
      <w:r w:rsidRPr="001E6B7B">
        <w:t>004- y modelos del 2007 al 2012)</w:t>
      </w:r>
    </w:p>
    <w:p w14:paraId="54D84896" w14:textId="77777777" w:rsidR="00E958E5" w:rsidRPr="001E6B7B" w:rsidRDefault="00E958E5" w:rsidP="00E958E5">
      <w:r w:rsidRPr="001E6B7B">
        <w:t>2 t</w:t>
      </w:r>
      <w:proofErr w:type="spellStart"/>
      <w:r w:rsidRPr="001E6B7B">
        <w:rPr>
          <w:lang w:val="es-ES"/>
        </w:rPr>
        <w:t>ractores</w:t>
      </w:r>
      <w:proofErr w:type="spellEnd"/>
      <w:r w:rsidRPr="001E6B7B">
        <w:rPr>
          <w:lang w:val="es-ES"/>
        </w:rPr>
        <w:t xml:space="preserve"> John Deere sobre oruga, modelos 9320T y 9430 (años </w:t>
      </w:r>
      <w:r w:rsidRPr="001E6B7B">
        <w:t>2007 y 2008)</w:t>
      </w:r>
    </w:p>
    <w:p w14:paraId="086572E5" w14:textId="77777777" w:rsidR="00E958E5" w:rsidRPr="001C70D8" w:rsidRDefault="00E958E5" w:rsidP="00E958E5">
      <w:r w:rsidRPr="001C70D8">
        <w:rPr>
          <w:lang w:val="es-ES"/>
        </w:rPr>
        <w:t> Maquinaria</w:t>
      </w:r>
    </w:p>
    <w:p w14:paraId="36F56AD9" w14:textId="77777777" w:rsidR="00E958E5" w:rsidRPr="001E6B7B" w:rsidRDefault="00E958E5" w:rsidP="00E958E5">
      <w:r w:rsidRPr="001E6B7B">
        <w:rPr>
          <w:lang w:val="es-ES"/>
        </w:rPr>
        <w:t>1 pulverizadora John Deere modelo 4730 autopropulsada (año 2012)</w:t>
      </w:r>
    </w:p>
    <w:p w14:paraId="0010CE65" w14:textId="77777777" w:rsidR="00E958E5" w:rsidRPr="001E6B7B" w:rsidRDefault="00E958E5" w:rsidP="00E958E5">
      <w:r w:rsidRPr="001E6B7B">
        <w:rPr>
          <w:lang w:val="es-ES"/>
        </w:rPr>
        <w:t>3 motoniveladoras Caterpillar 120K</w:t>
      </w:r>
    </w:p>
    <w:p w14:paraId="1FCA97B7" w14:textId="77777777" w:rsidR="00E958E5" w:rsidRPr="001E6B7B" w:rsidRDefault="00E958E5" w:rsidP="00E958E5">
      <w:r w:rsidRPr="001E6B7B">
        <w:rPr>
          <w:lang w:val="es-ES"/>
        </w:rPr>
        <w:t>2 palas cargadoras Caterpillar 938H (año 2010) y 938G serie II (año 2007)</w:t>
      </w:r>
    </w:p>
    <w:p w14:paraId="3A2B029A" w14:textId="77777777" w:rsidR="00E958E5" w:rsidRPr="001E6B7B" w:rsidRDefault="00E958E5" w:rsidP="00E958E5">
      <w:r w:rsidRPr="001E6B7B">
        <w:rPr>
          <w:lang w:val="es-ES"/>
        </w:rPr>
        <w:t xml:space="preserve">2 </w:t>
      </w:r>
      <w:proofErr w:type="spellStart"/>
      <w:r w:rsidRPr="001E6B7B">
        <w:rPr>
          <w:lang w:val="es-ES"/>
        </w:rPr>
        <w:t>autoelevadores</w:t>
      </w:r>
      <w:proofErr w:type="spellEnd"/>
      <w:r w:rsidRPr="001E6B7B">
        <w:rPr>
          <w:lang w:val="es-ES"/>
        </w:rPr>
        <w:t xml:space="preserve"> </w:t>
      </w:r>
      <w:proofErr w:type="spellStart"/>
      <w:r w:rsidRPr="001E6B7B">
        <w:rPr>
          <w:lang w:val="es-ES"/>
        </w:rPr>
        <w:t>Manitou</w:t>
      </w:r>
      <w:proofErr w:type="spellEnd"/>
      <w:r w:rsidRPr="001E6B7B">
        <w:rPr>
          <w:lang w:val="es-ES"/>
        </w:rPr>
        <w:t xml:space="preserve"> MTX 732</w:t>
      </w:r>
    </w:p>
    <w:p w14:paraId="1F0F9B20" w14:textId="77777777" w:rsidR="00E958E5" w:rsidRPr="001E6B7B" w:rsidRDefault="00E958E5" w:rsidP="00E958E5">
      <w:r w:rsidRPr="001E6B7B">
        <w:rPr>
          <w:lang w:val="es-ES"/>
        </w:rPr>
        <w:t>Topadoras John Deere 850J</w:t>
      </w:r>
    </w:p>
    <w:p w14:paraId="34BED18C" w14:textId="77777777" w:rsidR="00E958E5" w:rsidRPr="001C70D8" w:rsidRDefault="00E958E5" w:rsidP="00E958E5">
      <w:r w:rsidRPr="001C70D8">
        <w:rPr>
          <w:lang w:val="es-ES"/>
        </w:rPr>
        <w:t>Vehículos</w:t>
      </w:r>
    </w:p>
    <w:p w14:paraId="1779C72C" w14:textId="77777777" w:rsidR="00E958E5" w:rsidRPr="001E6B7B" w:rsidRDefault="00E958E5" w:rsidP="00E958E5">
      <w:r w:rsidRPr="001E6B7B">
        <w:rPr>
          <w:lang w:val="es-ES"/>
        </w:rPr>
        <w:t>Toyota Hilux 4x4 </w:t>
      </w:r>
      <w:r w:rsidRPr="001E6B7B">
        <w:t>C/D DX PACK 2.5 TDI, siniestrada, tipo pick up</w:t>
      </w:r>
    </w:p>
    <w:p w14:paraId="35DA9842" w14:textId="77777777" w:rsidR="00E958E5" w:rsidRPr="001E6B7B" w:rsidRDefault="00E958E5" w:rsidP="00E958E5">
      <w:r w:rsidRPr="001E6B7B">
        <w:t>2 Toyota Hilux 4x2 C/S DX 2.4 TDI 6 M/T, tipo pick up</w:t>
      </w:r>
    </w:p>
    <w:p w14:paraId="1E0FFB70" w14:textId="77777777" w:rsidR="00E958E5" w:rsidRPr="001E6B7B" w:rsidRDefault="00E958E5" w:rsidP="00E958E5">
      <w:r w:rsidRPr="001E6B7B">
        <w:t>2 Toyota Hilux 4x4 C/D DX 2.5TD, tipo pick up</w:t>
      </w:r>
    </w:p>
    <w:p w14:paraId="662DBAE5" w14:textId="77777777" w:rsidR="00E958E5" w:rsidRPr="001E6B7B" w:rsidRDefault="00E958E5" w:rsidP="00E958E5">
      <w:r w:rsidRPr="001E6B7B">
        <w:t>Toyota Hilux 4X2 C/D DX 3.0D, tipo Pick Up</w:t>
      </w:r>
    </w:p>
    <w:p w14:paraId="0367E0C6" w14:textId="77777777" w:rsidR="00E958E5" w:rsidRPr="001E6B7B" w:rsidRDefault="00E958E5" w:rsidP="00E958E5">
      <w:r w:rsidRPr="001E6B7B">
        <w:t>Toyota Hilux 4x4 C/D SR C/AB 3.0 TDI, tipo pick up</w:t>
      </w:r>
    </w:p>
    <w:p w14:paraId="4326CFE4" w14:textId="77777777" w:rsidR="00E958E5" w:rsidRPr="001E6B7B" w:rsidRDefault="00E958E5" w:rsidP="00E958E5">
      <w:r w:rsidRPr="001E6B7B">
        <w:t>3 Ford F-4000 D, tipo chasis c/ cabina</w:t>
      </w:r>
    </w:p>
    <w:p w14:paraId="43022E00" w14:textId="77777777" w:rsidR="00E958E5" w:rsidRPr="001E6B7B" w:rsidRDefault="00E958E5" w:rsidP="00E958E5">
      <w:r w:rsidRPr="001E6B7B">
        <w:t>5 motocicletas Honda XR 150L</w:t>
      </w:r>
    </w:p>
    <w:p w14:paraId="45AB9D7A" w14:textId="77777777" w:rsidR="00E958E5" w:rsidRPr="001E6B7B" w:rsidRDefault="00E958E5" w:rsidP="00E958E5">
      <w:r w:rsidRPr="001E6B7B">
        <w:t>Motocicleta Motomel SKUA 200</w:t>
      </w:r>
    </w:p>
    <w:p w14:paraId="63C5253D" w14:textId="77777777" w:rsidR="00E958E5" w:rsidRPr="001E6B7B" w:rsidRDefault="00E958E5" w:rsidP="00E958E5">
      <w:r w:rsidRPr="001E6B7B">
        <w:t>Motocicleta Yamaha XTZ 125 (año 2011)</w:t>
      </w:r>
    </w:p>
    <w:p w14:paraId="1D327FC9" w14:textId="77777777" w:rsidR="00E958E5" w:rsidRPr="001E6B7B" w:rsidRDefault="00E958E5" w:rsidP="00E958E5">
      <w:r w:rsidRPr="001E6B7B">
        <w:lastRenderedPageBreak/>
        <w:t>Cuatriciclo Yamaha 125</w:t>
      </w:r>
    </w:p>
    <w:p w14:paraId="355D07B4" w14:textId="77777777" w:rsidR="00E958E5" w:rsidRPr="001C70D8" w:rsidRDefault="00E958E5" w:rsidP="00E958E5">
      <w:r w:rsidRPr="001C70D8">
        <w:t> Varios</w:t>
      </w:r>
    </w:p>
    <w:p w14:paraId="4CFD5B62" w14:textId="77777777" w:rsidR="00E958E5" w:rsidRPr="001E6B7B" w:rsidRDefault="00E958E5" w:rsidP="00E958E5">
      <w:r w:rsidRPr="001E6B7B">
        <w:t>Tanques de fibra; bandas de cintas transportadoras; llantas; repuestos; transportador helicoidal, entre otros</w:t>
      </w:r>
    </w:p>
    <w:p w14:paraId="2EA79405" w14:textId="77777777" w:rsidR="00E958E5" w:rsidRPr="001E6B7B" w:rsidRDefault="00E958E5" w:rsidP="00E958E5">
      <w:r w:rsidRPr="001E6B7B">
        <w:t> Info, fotos y descripción de esta subasta: </w:t>
      </w:r>
      <w:hyperlink r:id="rId4" w:tgtFrame="_blank" w:history="1">
        <w:r w:rsidRPr="001E6B7B">
          <w:rPr>
            <w:rStyle w:val="Hipervnculo"/>
            <w:lang w:val="es-ES"/>
          </w:rPr>
          <w:t>https://www.activos.monasterio-tattersall.com/subasta/28589</w:t>
        </w:r>
      </w:hyperlink>
    </w:p>
    <w:p w14:paraId="6DE6605A" w14:textId="77777777" w:rsidR="00E958E5" w:rsidRPr="001C70D8" w:rsidRDefault="00E958E5" w:rsidP="00E958E5">
      <w:r w:rsidRPr="001E6B7B">
        <w:rPr>
          <w:i/>
          <w:iCs/>
          <w:lang w:val="es-ES"/>
        </w:rPr>
        <w:t> </w:t>
      </w:r>
      <w:r w:rsidRPr="001C70D8">
        <w:rPr>
          <w:lang w:val="es-ES"/>
        </w:rPr>
        <w:t>19 de diciembre- Subasta de propiedades ubicadas en Villa Cacique</w:t>
      </w:r>
    </w:p>
    <w:p w14:paraId="3A0B430C" w14:textId="77777777" w:rsidR="00E958E5" w:rsidRPr="001E6B7B" w:rsidRDefault="00E958E5" w:rsidP="00E958E5">
      <w:r w:rsidRPr="001E6B7B">
        <w:rPr>
          <w:b/>
          <w:bCs/>
          <w:lang w:val="es-ES"/>
        </w:rPr>
        <w:t> </w:t>
      </w:r>
      <w:r w:rsidRPr="001E6B7B">
        <w:rPr>
          <w:lang w:val="es-ES"/>
        </w:rPr>
        <w:t>Se subastarán 13 propiedades de la firma Loma Negra, ubicadas en Villa Cacique, provincia de Buenos Aires</w:t>
      </w:r>
    </w:p>
    <w:p w14:paraId="5D1801FE" w14:textId="77777777" w:rsidR="00E958E5" w:rsidRPr="001E6B7B" w:rsidRDefault="00E958E5" w:rsidP="00E958E5">
      <w:r w:rsidRPr="001E6B7B">
        <w:rPr>
          <w:lang w:val="es-ES"/>
        </w:rPr>
        <w:t> La subasta se realizará con modalidad online y participación presencial opcional —con reserva previa— en las oficinas de Monasterio Tattersall en CABA. Inicio de cierre de ofertas 19 de diciembre a las 13 hs.</w:t>
      </w:r>
    </w:p>
    <w:p w14:paraId="7D1156EB" w14:textId="77777777" w:rsidR="00E958E5" w:rsidRDefault="00E958E5" w:rsidP="00E958E5">
      <w:r w:rsidRPr="001E6B7B">
        <w:rPr>
          <w:lang w:val="es-ES"/>
        </w:rPr>
        <w:t> Cada comprador podrá adquirir solo una propiedad</w:t>
      </w:r>
    </w:p>
    <w:p w14:paraId="1D4079EC" w14:textId="77777777" w:rsidR="00E958E5" w:rsidRPr="001E6B7B" w:rsidRDefault="00E958E5" w:rsidP="00E958E5">
      <w:r w:rsidRPr="001E6B7B">
        <w:rPr>
          <w:lang w:val="es-ES"/>
        </w:rPr>
        <w:t>Para quienes quieran visitar las propiedades y alrededores, habrá una exhibición presencial en Villa Cacique el jueves 18 de diciembre.</w:t>
      </w:r>
    </w:p>
    <w:p w14:paraId="4D9212A6" w14:textId="77777777" w:rsidR="00E958E5" w:rsidRPr="001E6B7B" w:rsidRDefault="00E958E5" w:rsidP="00E958E5">
      <w:r w:rsidRPr="001E6B7B">
        <w:rPr>
          <w:lang w:val="es-ES"/>
        </w:rPr>
        <w:t> </w:t>
      </w:r>
      <w:r w:rsidRPr="001E6B7B">
        <w:t> </w:t>
      </w:r>
      <w:r w:rsidRPr="001E6B7B">
        <w:rPr>
          <w:lang w:val="es-ES"/>
        </w:rPr>
        <w:t>Se trata de diferentes viviendas tipo chalet, algunas con dos y otras con tres habitaciones, todas rodeadas de parque arbolado. Algunas unidades cuentan con pileta, garage, parrilla y living con hogar.</w:t>
      </w:r>
    </w:p>
    <w:p w14:paraId="77E241D1" w14:textId="77777777" w:rsidR="00E958E5" w:rsidRPr="001C70D8" w:rsidRDefault="00E958E5" w:rsidP="00E958E5">
      <w:r w:rsidRPr="001E6B7B">
        <w:rPr>
          <w:lang w:val="es-ES"/>
        </w:rPr>
        <w:t> </w:t>
      </w:r>
      <w:r w:rsidRPr="001E6B7B">
        <w:t>Situada a una </w:t>
      </w:r>
      <w:r w:rsidRPr="001C70D8">
        <w:t>corta distancia de ciudades clave como Olavarría y Tandil</w:t>
      </w:r>
      <w:r w:rsidRPr="001E6B7B">
        <w:t>, Villa Cacique se ha consolidado históricamente como un punto de referencia en torno a actividades industriales, especialmente vinculadas al desarrollo cementero de la zona. Su ubicación estratégica ofrece </w:t>
      </w:r>
      <w:r w:rsidRPr="001C70D8">
        <w:t>excelentes oportunidades para proyectos logísticos, industriales, comerciales o residenciales.</w:t>
      </w:r>
    </w:p>
    <w:p w14:paraId="3E03F51F" w14:textId="77777777" w:rsidR="00E958E5" w:rsidRPr="001E6B7B" w:rsidRDefault="00E958E5" w:rsidP="00E958E5">
      <w:r w:rsidRPr="001C70D8">
        <w:t> </w:t>
      </w:r>
      <w:r w:rsidRPr="001E6B7B">
        <w:t>Info, fotos y descripción de esta subasta: </w:t>
      </w:r>
      <w:hyperlink r:id="rId5" w:tgtFrame="_blank" w:history="1">
        <w:r w:rsidRPr="001E6B7B">
          <w:rPr>
            <w:rStyle w:val="Hipervnculo"/>
          </w:rPr>
          <w:t>https://www.activos.monasterio-tattersall.com/subasta/29051</w:t>
        </w:r>
      </w:hyperlink>
    </w:p>
    <w:p w14:paraId="38DF8C64" w14:textId="77777777" w:rsidR="00E958E5" w:rsidRPr="001C70D8" w:rsidRDefault="00E958E5" w:rsidP="00E958E5">
      <w:r w:rsidRPr="001C70D8">
        <w:t> </w:t>
      </w:r>
      <w:r w:rsidRPr="001C70D8">
        <w:rPr>
          <w:lang w:val="es-ES"/>
        </w:rPr>
        <w:t>22 de diciembre- Subasta de vehículos</w:t>
      </w:r>
    </w:p>
    <w:p w14:paraId="7319A1E8" w14:textId="77777777" w:rsidR="00E958E5" w:rsidRPr="001C70D8" w:rsidRDefault="00E958E5" w:rsidP="00E958E5">
      <w:r w:rsidRPr="001C70D8">
        <w:rPr>
          <w:lang w:val="es-ES"/>
        </w:rPr>
        <w:t> </w:t>
      </w:r>
      <w:r w:rsidRPr="001C70D8">
        <w:t>Algunos de los vehículos que se van a subastar:</w:t>
      </w:r>
    </w:p>
    <w:p w14:paraId="3965295B" w14:textId="77777777" w:rsidR="00E958E5" w:rsidRPr="001E6B7B" w:rsidRDefault="00E958E5" w:rsidP="00E958E5">
      <w:r w:rsidRPr="001E6B7B">
        <w:t>- Toyota Etios X 1.5 6M/T - tipo Sedan</w:t>
      </w:r>
    </w:p>
    <w:p w14:paraId="78F06D6F" w14:textId="77777777" w:rsidR="00E958E5" w:rsidRPr="001E6B7B" w:rsidRDefault="00E958E5" w:rsidP="00E958E5">
      <w:r w:rsidRPr="001E6B7B">
        <w:t>- Renault Kangoo</w:t>
      </w:r>
    </w:p>
    <w:p w14:paraId="3AA33250" w14:textId="77777777" w:rsidR="00E958E5" w:rsidRPr="001E6B7B" w:rsidRDefault="00E958E5" w:rsidP="00E958E5">
      <w:r w:rsidRPr="001E6B7B">
        <w:t>- Peugeot 308 ACTIVE 1.6 -</w:t>
      </w:r>
    </w:p>
    <w:p w14:paraId="21CDEBA0" w14:textId="77777777" w:rsidR="00E958E5" w:rsidRPr="001E6B7B" w:rsidRDefault="00E958E5" w:rsidP="00E958E5">
      <w:r w:rsidRPr="001E6B7B">
        <w:t>- HONDA HR-V EX</w:t>
      </w:r>
    </w:p>
    <w:p w14:paraId="73D51451" w14:textId="77777777" w:rsidR="00E958E5" w:rsidRPr="001E6B7B" w:rsidRDefault="00E958E5" w:rsidP="00E958E5">
      <w:r w:rsidRPr="001E6B7B">
        <w:t>- Toyota Hilux</w:t>
      </w:r>
    </w:p>
    <w:p w14:paraId="5079544C" w14:textId="77777777" w:rsidR="00E958E5" w:rsidRPr="001E6B7B" w:rsidRDefault="00E958E5" w:rsidP="00E958E5">
      <w:r w:rsidRPr="001E6B7B">
        <w:lastRenderedPageBreak/>
        <w:t>- VW Vento</w:t>
      </w:r>
    </w:p>
    <w:p w14:paraId="59A3BE9A" w14:textId="77777777" w:rsidR="00E958E5" w:rsidRPr="001E6B7B" w:rsidRDefault="00E958E5" w:rsidP="00E958E5">
      <w:r w:rsidRPr="001E6B7B">
        <w:t>- Renault Sandero</w:t>
      </w:r>
    </w:p>
    <w:p w14:paraId="79D3EF5C" w14:textId="77777777" w:rsidR="00E958E5" w:rsidRPr="001E6B7B" w:rsidRDefault="00E958E5" w:rsidP="00E958E5">
      <w:r w:rsidRPr="001E6B7B">
        <w:t xml:space="preserve">- VW </w:t>
      </w:r>
      <w:proofErr w:type="spellStart"/>
      <w:r w:rsidRPr="001E6B7B">
        <w:t>Voyage</w:t>
      </w:r>
      <w:proofErr w:type="spellEnd"/>
    </w:p>
    <w:p w14:paraId="52929F52" w14:textId="77777777" w:rsidR="00E958E5" w:rsidRPr="001E6B7B" w:rsidRDefault="00E958E5" w:rsidP="00E958E5">
      <w:r w:rsidRPr="001E6B7B">
        <w:rPr>
          <w:b/>
          <w:bCs/>
          <w:lang w:val="es-ES"/>
        </w:rPr>
        <w:t> </w:t>
      </w:r>
      <w:r w:rsidRPr="001E6B7B">
        <w:t>Info, fotos y descripción de esta subasta: </w:t>
      </w:r>
      <w:hyperlink r:id="rId6" w:tgtFrame="_blank" w:history="1">
        <w:r w:rsidRPr="001E6B7B">
          <w:rPr>
            <w:rStyle w:val="Hipervnculo"/>
          </w:rPr>
          <w:t>https://www.activos.monasterio-tattersall.com/subasta/29371</w:t>
        </w:r>
      </w:hyperlink>
    </w:p>
    <w:p w14:paraId="5DF6F337" w14:textId="77777777" w:rsidR="00E958E5" w:rsidRPr="001C70D8" w:rsidRDefault="00E958E5" w:rsidP="00E958E5">
      <w:r w:rsidRPr="001E6B7B">
        <w:rPr>
          <w:b/>
          <w:bCs/>
          <w:lang w:val="es-ES"/>
        </w:rPr>
        <w:t> </w:t>
      </w:r>
      <w:r w:rsidRPr="001C70D8">
        <w:rPr>
          <w:lang w:val="es-ES"/>
        </w:rPr>
        <w:t>¿Cómo participar de la subasta de manera online?</w:t>
      </w:r>
    </w:p>
    <w:p w14:paraId="65DD6A6E" w14:textId="77777777" w:rsidR="00E958E5" w:rsidRPr="001C70D8" w:rsidRDefault="00E958E5" w:rsidP="00E958E5">
      <w:r w:rsidRPr="001C70D8">
        <w:rPr>
          <w:lang w:val="es-ES"/>
        </w:rPr>
        <w:t> 1) Registrarse</w:t>
      </w:r>
    </w:p>
    <w:p w14:paraId="7A48FBEA" w14:textId="77777777" w:rsidR="00E958E5" w:rsidRPr="001E6B7B" w:rsidRDefault="00E958E5" w:rsidP="00E958E5">
      <w:r w:rsidRPr="001E6B7B">
        <w:rPr>
          <w:lang w:val="es-ES"/>
        </w:rPr>
        <w:t>El procedimiento de compra es muy sencillo, y tiene como único requisito ingresar, solicitar crédito y ofertar desde la plataforma, con una simple previa registración y habilitación por parte de </w:t>
      </w:r>
      <w:r w:rsidRPr="001E6B7B">
        <w:t>Monasterio Tattersall S.A.</w:t>
      </w:r>
    </w:p>
    <w:p w14:paraId="5CF526CF" w14:textId="77777777" w:rsidR="00E958E5" w:rsidRPr="001E6B7B" w:rsidRDefault="00E958E5" w:rsidP="00E958E5">
      <w:r w:rsidRPr="001E6B7B">
        <w:t>La subasta es únicamente por internet.</w:t>
      </w:r>
    </w:p>
    <w:p w14:paraId="43DEB521" w14:textId="77777777" w:rsidR="00E958E5" w:rsidRPr="001E6B7B" w:rsidRDefault="00E958E5" w:rsidP="00E958E5">
      <w:r w:rsidRPr="001E6B7B">
        <w:t> </w:t>
      </w:r>
    </w:p>
    <w:p w14:paraId="51D79C56" w14:textId="77777777" w:rsidR="00E958E5" w:rsidRPr="001C70D8" w:rsidRDefault="00E958E5" w:rsidP="00E958E5">
      <w:r w:rsidRPr="001C70D8">
        <w:t>2) Garantía</w:t>
      </w:r>
    </w:p>
    <w:p w14:paraId="579577EA" w14:textId="77777777" w:rsidR="00E958E5" w:rsidRPr="001E6B7B" w:rsidRDefault="00E958E5" w:rsidP="00E958E5">
      <w:r w:rsidRPr="001E6B7B">
        <w:t>Para poder participar se requiere una caución del 10 % (depósito en efectivo o transferencia bancaria) o un 30 % con ECHEQ en garantía (monto que, en caso de no ofertar o que la oferta no resulte ganadora, será devuelto en su totalidad en el plazo de 4 a 5 días hábiles posteriores a la subasta).</w:t>
      </w:r>
    </w:p>
    <w:p w14:paraId="1C2642B2" w14:textId="77777777" w:rsidR="00E958E5" w:rsidRPr="001C70D8" w:rsidRDefault="00E958E5" w:rsidP="00E958E5">
      <w:r w:rsidRPr="001C70D8">
        <w:t> 3) Ofertar</w:t>
      </w:r>
    </w:p>
    <w:p w14:paraId="02D975B8" w14:textId="77777777" w:rsidR="00E958E5" w:rsidRPr="001E6B7B" w:rsidRDefault="00E958E5" w:rsidP="00E958E5">
      <w:r w:rsidRPr="001E6B7B">
        <w:rPr>
          <w:lang w:val="es-ES"/>
        </w:rPr>
        <w:t>Cada participante puede realizar la cantidad de ofertas que considere necesarias, hasta tanto resulte adjudicatario o que su oferta sea superada durante el tiempo de duración de la subasta.</w:t>
      </w:r>
    </w:p>
    <w:p w14:paraId="6B85B928" w14:textId="77777777" w:rsidR="00E958E5" w:rsidRPr="001E6B7B" w:rsidRDefault="00E958E5" w:rsidP="00E958E5">
      <w:r w:rsidRPr="001E6B7B">
        <w:rPr>
          <w:lang w:val="es-ES"/>
        </w:rPr>
        <w:t>Cabe destacar que un mismo oferente puede realizar más de una oferta para el mismo bien, predominando siempre la de mayor valor. En ningún caso las ofertas se pueden anular. Durante la subasta los participantes pueden observar en tiempo real el avance de la puja.</w:t>
      </w:r>
    </w:p>
    <w:p w14:paraId="041D1EE9" w14:textId="77777777" w:rsidR="00E958E5" w:rsidRPr="001C70D8" w:rsidRDefault="00E958E5" w:rsidP="00E958E5">
      <w:r w:rsidRPr="001C70D8">
        <w:rPr>
          <w:lang w:val="es-ES"/>
        </w:rPr>
        <w:t> 4) Cierre y prórroga de cierre</w:t>
      </w:r>
    </w:p>
    <w:p w14:paraId="6C377FEC" w14:textId="77777777" w:rsidR="00E958E5" w:rsidRPr="001E6B7B" w:rsidRDefault="00E958E5" w:rsidP="00E958E5">
      <w:r w:rsidRPr="001E6B7B">
        <w:rPr>
          <w:lang w:val="es-ES"/>
        </w:rPr>
        <w:t>El día de la subasta tiene un horario previsto de cierre. Si algún participante realiza una oferta dentro de los últimos treinta segundos previos al cierre, el cronómetro adicionará treinta segundos más, para que todos los oferentes interesados tengan la oportunidad de efectuar nuevas ofertas. Y así sucesivamente. Finalmente queda la oferta de mayor valor, cuando ya nadie más ofrece un monto superior.</w:t>
      </w:r>
    </w:p>
    <w:p w14:paraId="2833722D" w14:textId="77777777" w:rsidR="00E958E5" w:rsidRPr="001E6B7B" w:rsidRDefault="00E958E5" w:rsidP="00E958E5">
      <w:r w:rsidRPr="001E6B7B">
        <w:rPr>
          <w:lang w:val="es-ES"/>
        </w:rPr>
        <w:t> </w:t>
      </w:r>
      <w:hyperlink r:id="rId7" w:history="1">
        <w:r w:rsidRPr="004010A3">
          <w:rPr>
            <w:rStyle w:val="Hipervnculo"/>
            <w:lang w:val="es-ES"/>
          </w:rPr>
          <w:t>www.activos.monasterio-tattersall.com</w:t>
        </w:r>
      </w:hyperlink>
    </w:p>
    <w:p w14:paraId="58B0027C" w14:textId="77777777" w:rsidR="00E958E5" w:rsidRPr="001E6B7B" w:rsidRDefault="00E958E5" w:rsidP="00E958E5">
      <w:hyperlink r:id="rId8" w:tgtFrame="_blank" w:history="1">
        <w:r w:rsidRPr="001E6B7B">
          <w:rPr>
            <w:rStyle w:val="Hipervnculo"/>
            <w:lang w:val="es-ES"/>
          </w:rPr>
          <w:t>https://www.instagram.com/monasterio_tattersall_activos/</w:t>
        </w:r>
      </w:hyperlink>
    </w:p>
    <w:p w14:paraId="735C3C97" w14:textId="77777777" w:rsidR="00E958E5" w:rsidRDefault="00E958E5" w:rsidP="00E958E5">
      <w:r w:rsidRPr="001E6B7B">
        <w:rPr>
          <w:lang w:val="es-ES"/>
        </w:rPr>
        <w:lastRenderedPageBreak/>
        <w:t>Mail: </w:t>
      </w:r>
      <w:hyperlink r:id="rId9" w:history="1">
        <w:r w:rsidRPr="001E6B7B">
          <w:rPr>
            <w:rStyle w:val="Hipervnculo"/>
            <w:lang w:val="es-ES"/>
          </w:rPr>
          <w:t>subastasdeactivos@monasterio.com.ar</w:t>
        </w:r>
      </w:hyperlink>
    </w:p>
    <w:p w14:paraId="348D5C20" w14:textId="77777777" w:rsidR="00E958E5" w:rsidRPr="001C70D8" w:rsidRDefault="00E958E5" w:rsidP="00E958E5">
      <w:r w:rsidRPr="001C70D8">
        <w:t>Lic. Mariana Cebrero</w:t>
      </w:r>
    </w:p>
    <w:p w14:paraId="2E14076D" w14:textId="77777777" w:rsidR="00E958E5" w:rsidRPr="001E6B7B" w:rsidRDefault="00E958E5" w:rsidP="00E958E5">
      <w:r w:rsidRPr="001E6B7B">
        <w:t>Celular: (54+11) 155-161-1857</w:t>
      </w:r>
    </w:p>
    <w:p w14:paraId="516DA53B" w14:textId="77777777" w:rsidR="00E958E5" w:rsidRPr="001E6B7B" w:rsidRDefault="00E958E5" w:rsidP="00E958E5">
      <w:r w:rsidRPr="001E6B7B">
        <w:t>e-mail: </w:t>
      </w:r>
      <w:hyperlink r:id="rId10" w:history="1">
        <w:r w:rsidRPr="001E6B7B">
          <w:rPr>
            <w:rStyle w:val="Hipervnculo"/>
          </w:rPr>
          <w:t>mcprensaycomunicacion@gmail.com</w:t>
        </w:r>
      </w:hyperlink>
    </w:p>
    <w:p w14:paraId="3A824581" w14:textId="77777777" w:rsidR="009B6CDE" w:rsidRDefault="009B6CDE"/>
    <w:sectPr w:rsidR="009B6C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E5"/>
    <w:rsid w:val="00837D0F"/>
    <w:rsid w:val="009B6CDE"/>
    <w:rsid w:val="00E44780"/>
    <w:rsid w:val="00E958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7B5E"/>
  <w15:chartTrackingRefBased/>
  <w15:docId w15:val="{F7B87DFC-30E8-477F-8F4C-ED27CA30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E5"/>
  </w:style>
  <w:style w:type="paragraph" w:styleId="Ttulo1">
    <w:name w:val="heading 1"/>
    <w:basedOn w:val="Normal"/>
    <w:next w:val="Normal"/>
    <w:link w:val="Ttulo1Car"/>
    <w:uiPriority w:val="9"/>
    <w:qFormat/>
    <w:rsid w:val="00E95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5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58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58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58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58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58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58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58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8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58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58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58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58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58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58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58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58E5"/>
    <w:rPr>
      <w:rFonts w:eastAsiaTheme="majorEastAsia" w:cstheme="majorBidi"/>
      <w:color w:val="272727" w:themeColor="text1" w:themeTint="D8"/>
    </w:rPr>
  </w:style>
  <w:style w:type="paragraph" w:styleId="Ttulo">
    <w:name w:val="Title"/>
    <w:basedOn w:val="Normal"/>
    <w:next w:val="Normal"/>
    <w:link w:val="TtuloCar"/>
    <w:uiPriority w:val="10"/>
    <w:qFormat/>
    <w:rsid w:val="00E95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58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58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58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8E5"/>
    <w:pPr>
      <w:spacing w:before="160"/>
      <w:jc w:val="center"/>
    </w:pPr>
    <w:rPr>
      <w:i/>
      <w:iCs/>
      <w:color w:val="404040" w:themeColor="text1" w:themeTint="BF"/>
    </w:rPr>
  </w:style>
  <w:style w:type="character" w:customStyle="1" w:styleId="CitaCar">
    <w:name w:val="Cita Car"/>
    <w:basedOn w:val="Fuentedeprrafopredeter"/>
    <w:link w:val="Cita"/>
    <w:uiPriority w:val="29"/>
    <w:rsid w:val="00E958E5"/>
    <w:rPr>
      <w:i/>
      <w:iCs/>
      <w:color w:val="404040" w:themeColor="text1" w:themeTint="BF"/>
    </w:rPr>
  </w:style>
  <w:style w:type="paragraph" w:styleId="Prrafodelista">
    <w:name w:val="List Paragraph"/>
    <w:basedOn w:val="Normal"/>
    <w:uiPriority w:val="34"/>
    <w:qFormat/>
    <w:rsid w:val="00E958E5"/>
    <w:pPr>
      <w:ind w:left="720"/>
      <w:contextualSpacing/>
    </w:pPr>
  </w:style>
  <w:style w:type="character" w:styleId="nfasisintenso">
    <w:name w:val="Intense Emphasis"/>
    <w:basedOn w:val="Fuentedeprrafopredeter"/>
    <w:uiPriority w:val="21"/>
    <w:qFormat/>
    <w:rsid w:val="00E958E5"/>
    <w:rPr>
      <w:i/>
      <w:iCs/>
      <w:color w:val="0F4761" w:themeColor="accent1" w:themeShade="BF"/>
    </w:rPr>
  </w:style>
  <w:style w:type="paragraph" w:styleId="Citadestacada">
    <w:name w:val="Intense Quote"/>
    <w:basedOn w:val="Normal"/>
    <w:next w:val="Normal"/>
    <w:link w:val="CitadestacadaCar"/>
    <w:uiPriority w:val="30"/>
    <w:qFormat/>
    <w:rsid w:val="00E95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58E5"/>
    <w:rPr>
      <w:i/>
      <w:iCs/>
      <w:color w:val="0F4761" w:themeColor="accent1" w:themeShade="BF"/>
    </w:rPr>
  </w:style>
  <w:style w:type="character" w:styleId="Referenciaintensa">
    <w:name w:val="Intense Reference"/>
    <w:basedOn w:val="Fuentedeprrafopredeter"/>
    <w:uiPriority w:val="32"/>
    <w:qFormat/>
    <w:rsid w:val="00E958E5"/>
    <w:rPr>
      <w:b/>
      <w:bCs/>
      <w:smallCaps/>
      <w:color w:val="0F4761" w:themeColor="accent1" w:themeShade="BF"/>
      <w:spacing w:val="5"/>
    </w:rPr>
  </w:style>
  <w:style w:type="character" w:styleId="Hipervnculo">
    <w:name w:val="Hyperlink"/>
    <w:basedOn w:val="Fuentedeprrafopredeter"/>
    <w:uiPriority w:val="99"/>
    <w:unhideWhenUsed/>
    <w:rsid w:val="00E958E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onasterio_tattersall_activos/" TargetMode="External"/><Relationship Id="rId3" Type="http://schemas.openxmlformats.org/officeDocument/2006/relationships/webSettings" Target="webSettings.xml"/><Relationship Id="rId7" Type="http://schemas.openxmlformats.org/officeDocument/2006/relationships/hyperlink" Target="http://www.activos.monasterio-tattersal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tivos.monasterio-tattersall.com/subasta/29371" TargetMode="External"/><Relationship Id="rId11" Type="http://schemas.openxmlformats.org/officeDocument/2006/relationships/fontTable" Target="fontTable.xml"/><Relationship Id="rId5" Type="http://schemas.openxmlformats.org/officeDocument/2006/relationships/hyperlink" Target="https://www.activos.monasterio-tattersall.com/subasta/29051" TargetMode="External"/><Relationship Id="rId10" Type="http://schemas.openxmlformats.org/officeDocument/2006/relationships/hyperlink" Target="mailto:mcprensaycomunicacion@gmail.com" TargetMode="External"/><Relationship Id="rId4" Type="http://schemas.openxmlformats.org/officeDocument/2006/relationships/hyperlink" Target="https://www.activos.monasterio-tattersall.com/subasta/28589" TargetMode="External"/><Relationship Id="rId9" Type="http://schemas.openxmlformats.org/officeDocument/2006/relationships/hyperlink" Target="mailto:subastasdeactivos@monasterio.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4716</Characters>
  <Application>Microsoft Office Word</Application>
  <DocSecurity>0</DocSecurity>
  <Lines>112</Lines>
  <Paragraphs>69</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2025-12-09T13:41:00Z</dcterms:created>
  <dcterms:modified xsi:type="dcterms:W3CDTF">2025-12-09T13:42:00Z</dcterms:modified>
</cp:coreProperties>
</file>