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F5628" w14:textId="68756A38" w:rsidR="005D4268" w:rsidRDefault="005D4268" w:rsidP="005D4268">
      <w:r>
        <w:t>SESION ORDINARIA</w:t>
      </w:r>
      <w:r>
        <w:t xml:space="preserve"> </w:t>
      </w:r>
      <w:r>
        <w:t>DEL DIA 04 DE JUNIO DE 2026</w:t>
      </w:r>
      <w:r>
        <w:t xml:space="preserve"> -</w:t>
      </w:r>
      <w:r>
        <w:t>11.00 Hs</w:t>
      </w:r>
      <w:r>
        <w:t>.</w:t>
      </w:r>
    </w:p>
    <w:p w14:paraId="20940E2E" w14:textId="2C69FC2E" w:rsidR="005D4268" w:rsidRDefault="005D4268" w:rsidP="005D4268">
      <w:r w:rsidRPr="005D4268">
        <w:t>BANCA CIUDADANA: Ana María Ferreirós</w:t>
      </w:r>
    </w:p>
    <w:p w14:paraId="01B98999" w14:textId="77777777" w:rsidR="005D4268" w:rsidRDefault="005D4268" w:rsidP="005D4268">
      <w:r>
        <w:t>O R D E N    D E L    D I A   :</w:t>
      </w:r>
    </w:p>
    <w:p w14:paraId="4D6D4DF9" w14:textId="77777777" w:rsidR="005D4268" w:rsidRDefault="005D4268" w:rsidP="005D4268">
      <w:r>
        <w:t>1.- Aprobación de Actas Nº 1059 y 1060.-</w:t>
      </w:r>
    </w:p>
    <w:p w14:paraId="5CFBBA81" w14:textId="51992F38" w:rsidR="005D4268" w:rsidRDefault="005D4268" w:rsidP="005D4268">
      <w:r>
        <w:t>D</w:t>
      </w:r>
      <w:r>
        <w:t>E</w:t>
      </w:r>
      <w:r>
        <w:t>SPACHOS COMISION DE LEGISLACION, INTERPRETACION Y ACUERDOS</w:t>
      </w:r>
    </w:p>
    <w:p w14:paraId="6143D5C7" w14:textId="77777777" w:rsidR="005D4268" w:rsidRDefault="005D4268" w:rsidP="005D4268">
      <w:r>
        <w:t>2.- 352450/2026 Roxana Inés Calvo: Solicita licencia sin goce de haberes al cargo de Concejal por el Bloque Movimiento Vecinal.-</w:t>
      </w:r>
    </w:p>
    <w:p w14:paraId="30D0B2A8" w14:textId="77777777" w:rsidR="005D4268" w:rsidRDefault="005D4268" w:rsidP="005D4268">
      <w:r>
        <w:t>3.- JURAMENTO KAREN GALILEA SONDERGAARD</w:t>
      </w:r>
    </w:p>
    <w:p w14:paraId="5114501A" w14:textId="77777777" w:rsidR="005D4268" w:rsidRDefault="005D4268" w:rsidP="005D4268">
      <w:r>
        <w:t xml:space="preserve">4.- 351811/2026 Directora de Turismo: Solicita llamado a Licitación Pública, para la concesión de la Unidad Turística Fiscal Nº 1 - Dunamar, de la localidad de Claromecó.- </w:t>
      </w:r>
    </w:p>
    <w:p w14:paraId="44E8D0EC" w14:textId="77777777" w:rsidR="005D4268" w:rsidRDefault="005D4268" w:rsidP="005D4268">
      <w:r>
        <w:t>5.- 351812/2026 Directora de Turismo - Carolina Goicoechea: Solicita autorización para el llamado a Licitación Pública, para la concesión de la Unidad Turística Fiscal Nº 4 de la localidad de Claromecó.</w:t>
      </w:r>
    </w:p>
    <w:p w14:paraId="161F1781" w14:textId="77777777" w:rsidR="005D4268" w:rsidRDefault="005D4268" w:rsidP="005D4268">
      <w:r>
        <w:t>DESPACHOS COMISION DE HACIENDA Y PRODUCCION</w:t>
      </w:r>
    </w:p>
    <w:p w14:paraId="3122FFDC" w14:textId="77777777" w:rsidR="005D4268" w:rsidRDefault="005D4268" w:rsidP="005D4268">
      <w:r>
        <w:t xml:space="preserve">6.- 351260/2026 Dirección de Industria Comercio y Emprendedurismo: Eleva Proyecto de Ordenanza que incorpora beneficios tanto para la instalación de nuevos comercios e industrias como para comercios consolidados.- </w:t>
      </w:r>
    </w:p>
    <w:p w14:paraId="6F5C3F02" w14:textId="77777777" w:rsidR="005D4268" w:rsidRDefault="005D4268" w:rsidP="005D4268">
      <w:r>
        <w:t xml:space="preserve">7.- 352171/2026 Secretaría de Planeamiento Urbano: Solicita arbitren los medios necesarios para el reconocimiento de deuda a </w:t>
      </w:r>
      <w:proofErr w:type="spellStart"/>
      <w:r>
        <w:t>Alequi</w:t>
      </w:r>
      <w:proofErr w:type="spellEnd"/>
      <w:r>
        <w:t xml:space="preserve"> SA por factura certificado N°34 de la obra “Construcción de 120 viviendas en la localidad de Tres Arroyos” y por actualización de UVIS del certificado mencionado.-</w:t>
      </w:r>
    </w:p>
    <w:p w14:paraId="47B8138C" w14:textId="51857A6E" w:rsidR="005D4268" w:rsidRDefault="005D4268" w:rsidP="005D4268">
      <w:r>
        <w:t>A</w:t>
      </w:r>
      <w:r>
        <w:t>SUNTOS ENTRADOS</w:t>
      </w:r>
    </w:p>
    <w:p w14:paraId="5FF302A0" w14:textId="77777777" w:rsidR="005D4268" w:rsidRDefault="005D4268" w:rsidP="005D4268">
      <w:r>
        <w:t xml:space="preserve">8.- 352520/2026 Coalición Cívica ARI: Eleva Proyecto de Comunicación dirigiéndose al Departamento Ejecutivo y a través del área correspondiente, considere favorablemente la asignación de los recursos correspondientes al Presupuesto Participativo para la adquisición de materiales destinados a la ampliación de la Biblioteca Popular "Un Mundo de Libros" de la localidad de Reta.- </w:t>
      </w:r>
    </w:p>
    <w:p w14:paraId="2FD6D89B" w14:textId="77777777" w:rsidR="005D4268" w:rsidRDefault="005D4268" w:rsidP="005D4268">
      <w:r>
        <w:t xml:space="preserve">9.- 352539/2026 Nuevos Aires: Eleva Proyecto de Comunicación dirigiéndose al Sr. Intendente Municipal, para solicitar que el gobierno </w:t>
      </w:r>
      <w:proofErr w:type="spellStart"/>
      <w:r>
        <w:t>Mpal.cuente</w:t>
      </w:r>
      <w:proofErr w:type="spellEnd"/>
      <w:r>
        <w:t xml:space="preserve"> con un Plan de Contingencia para mejorar metodologías de trabajo luego del paso del fenómeno ciclogénesis en el frente costero de nuestro Distrito.- </w:t>
      </w:r>
    </w:p>
    <w:p w14:paraId="23484DC7" w14:textId="77777777" w:rsidR="005D4268" w:rsidRDefault="005D4268" w:rsidP="005D4268">
      <w:r>
        <w:t xml:space="preserve">10.- 352540/2026 Bloque Alianza La Libertad Avanza: Eleva Proyecto de Comunicación dirigiéndose al Departamento Ejecutivo y a través del área que </w:t>
      </w:r>
      <w:r>
        <w:lastRenderedPageBreak/>
        <w:t>corresponda, eleve a este Honorable Cuerpo un informe detallado de la rendición de cuentas correspondiente a la última edición de la Fiesta del Trigo.-</w:t>
      </w:r>
    </w:p>
    <w:p w14:paraId="53877FC0" w14:textId="77777777" w:rsidR="005D4268" w:rsidRDefault="005D4268" w:rsidP="005D4268">
      <w:r>
        <w:t xml:space="preserve">11.- 352541/2026 Bloque Alianza La Libertad Avanza: Eleva Proyecto de Comunicación dirigiéndose al Departamento Ejecutivo y a través del área que corresponda, evalúe y proceda a sincronizar en "onda verde" los semáforos ubicados en intersección de las calles Brandsen y Pellegrini y Brandsen e Istilart.- </w:t>
      </w:r>
    </w:p>
    <w:p w14:paraId="08DC0BAF" w14:textId="77777777" w:rsidR="005D4268" w:rsidRDefault="005D4268" w:rsidP="005D4268">
      <w:r>
        <w:t xml:space="preserve">12.- Bloque Alianza La Libertad Avanza: Eleva Proyecto de Comunicación dirigiéndose al Departamento Ejecutivo y a través del área que corresponda, para que informe el estado actual de recupero de los microcréditos otorgados a través del FOMEPRO.- </w:t>
      </w:r>
    </w:p>
    <w:p w14:paraId="5B8F940D" w14:textId="77777777" w:rsidR="005D4268" w:rsidRDefault="005D4268" w:rsidP="005D4268">
      <w:r>
        <w:t>13.- Bloque Concejales Movimiento Vecinal: Eleva Proyecto de Comunicación dirigiéndose al Departamento Ejecutivo para que a través de representantes y en articulación con el Consejo Escolar, informe sobre el Servicio Alimentario Escolar de acuerdo a lo trascendido en las últimas semanas sobre el mal estado de los alimentos.-</w:t>
      </w:r>
    </w:p>
    <w:p w14:paraId="73A120C6" w14:textId="616FFF3B" w:rsidR="005D4268" w:rsidRDefault="005D4268" w:rsidP="005D4268">
      <w:r>
        <w:t>14.- Expedientes girados al Archivo</w:t>
      </w:r>
    </w:p>
    <w:sectPr w:rsidR="005D42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268"/>
    <w:rsid w:val="00281658"/>
    <w:rsid w:val="002D269C"/>
    <w:rsid w:val="005D4268"/>
    <w:rsid w:val="0060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8C6D8"/>
  <w15:chartTrackingRefBased/>
  <w15:docId w15:val="{B3079196-BEC5-48CA-B14D-D0731602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D4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D4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42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D4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D42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D4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D4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D4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D4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D42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D42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D42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D42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D42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D42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D42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D42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D42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D4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D4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D4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D4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D4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D426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D42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D42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D4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D42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D42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2026-06-03T16:08:00Z</dcterms:created>
  <dcterms:modified xsi:type="dcterms:W3CDTF">2026-06-03T16:11:00Z</dcterms:modified>
</cp:coreProperties>
</file>